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Kanada Ağır Ticari Araç ve Yedek Parça Pazarı</w:t>
      </w:r>
    </w:p>
    <w:p>
      <w:pPr>
        <w:pStyle w:val="Heading2"/>
      </w:pPr>
      <w:r>
        <w:t>Pazarın Genel Görünümü</w:t>
      </w:r>
    </w:p>
    <w:p>
      <w:r>
        <w:t>Kanada, Kuzey Amerika’nın önemli ağır ticari araç pazarlarından biridir. Lojistik, madencilik ve inşaat sektörleri pazarı sürüklemektedir. ABD pazarı ile yüksek entegrasyon bulunmaktadır.</w:t>
      </w:r>
    </w:p>
    <w:p>
      <w:pPr>
        <w:pStyle w:val="Heading2"/>
      </w:pPr>
      <w:r>
        <w:t>Ağır Ticari Araç Pazarı</w:t>
      </w:r>
    </w:p>
    <w:p>
      <w:r>
        <w:t>Kanada’da yıllık ağır ticari araç satışları yaklaşık 50–55 bin adet seviyesindedir. Dizel araçlar pazarda hâkim konumda olmakla birlikte elektrikli ve hibrit kamyonlara yönelik yatırımlar artmaktadır.</w:t>
      </w:r>
    </w:p>
    <w:p>
      <w:pPr>
        <w:pStyle w:val="Heading2"/>
      </w:pPr>
      <w:r>
        <w:t>Yedek Parça ve Aftermarket Pazarı</w:t>
      </w:r>
    </w:p>
    <w:p>
      <w:r>
        <w:t>Kanada ağır ticari araç yedek parça ve satış sonrası pazarının büyüklüğü yaklaşık 6 milyar CAD seviyesindedir. Filo yaşının artması ve araç kullanım yoğunluğu, bakım ve onarım talebini sürekli kılmaktadır.</w:t>
      </w:r>
    </w:p>
    <w:p>
      <w:pPr>
        <w:pStyle w:val="Heading2"/>
      </w:pPr>
      <w:r>
        <w:t>Başlıca Ürün Grupları</w:t>
      </w:r>
    </w:p>
    <w:p>
      <w:r>
        <w:t>Lastikler, fren sistemleri, filtreler, motor ve aktarma organları, elektrik ve elektronik bileşenler ile treyler parçaları öne çıkan ürün gruplarıdır.</w:t>
      </w:r>
    </w:p>
    <w:p>
      <w:pPr>
        <w:pStyle w:val="Heading2"/>
      </w:pPr>
      <w:r>
        <w:t>Dağıtım ve Satış Kanalları</w:t>
      </w:r>
    </w:p>
    <w:p>
      <w:r>
        <w:t>Yetkili kamyon bayileri, bağımsız distribütörler, servis ve bakım zincirleri ve B2B online satış platformları başlıca dağıtım kanallarıdır.</w:t>
      </w:r>
    </w:p>
    <w:p>
      <w:pPr>
        <w:pStyle w:val="Heading2"/>
      </w:pPr>
      <w:r>
        <w:t>Pazar Trendleri</w:t>
      </w:r>
    </w:p>
    <w:p>
      <w:r>
        <w:t>Dijital filo yönetimi, telematik çözümler, yakıt verimliliği, emisyon azaltımı ve alternatif yakıtlı araçlar pazardaki ana trendlerdir.</w:t>
      </w:r>
    </w:p>
    <w:p>
      <w:pPr>
        <w:pStyle w:val="Heading2"/>
      </w:pPr>
      <w:r>
        <w:t>Fırsatlar</w:t>
      </w:r>
    </w:p>
    <w:p>
      <w:r>
        <w:t>Yüksek katma değerli yedek parçalar, rekabetçi fiyatlı kaliteli ithal ürünler, distribütörlük ve OEM tedarik anlaşmaları önemli fırsatlar sunmaktadır.</w:t>
      </w:r>
    </w:p>
    <w:p>
      <w:pPr>
        <w:pStyle w:val="Heading2"/>
      </w:pPr>
      <w:r>
        <w:t>Riskler ve Dikkat Edilmesi Gerekenler</w:t>
      </w:r>
    </w:p>
    <w:p>
      <w:r>
        <w:t>Döviz kuru dalgalanmaları, regülasyon ve sertifikasyon gereklilikleri ve yoğun rekabet dikkatle yönetilmelidir.</w:t>
      </w:r>
    </w:p>
    <w:p>
      <w:pPr>
        <w:pStyle w:val="Heading2"/>
      </w:pPr>
      <w:r>
        <w:t>Sonuç ve Değerlendirme</w:t>
      </w:r>
    </w:p>
    <w:p>
      <w:r>
        <w:t>Kanada ağır ticari araç ve yedek parça pazarı, istikrarlı yapısı ve sürekli aftermarket talebi sayesinde uzun vadeli iş birlikleri için uygun bir pazardır.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